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sz w:val="36"/>
        </w:rPr>
        <w:t>隐私政策</w:t>
      </w:r>
    </w:p>
    <w:p>
      <w:pPr>
        <w:jc w:val="center"/>
      </w:pPr>
      <w:r>
        <w:rPr>
          <w:color w:val="7C93A2"/>
          <w:sz w:val="21"/>
        </w:rPr>
        <w:t>更新日期：2026年10月21日　　生效日期：2026年10月21日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《隐私政策》（以下简称“本政策”）适用于无锡曜启信数字科技有限公司（以下简称“我们”）提供的深度整理（DeepSorter）产品与服务。请你在使用本服务前仔细阅读本政策，了解我们处理你个人信息的详情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本政策适用于我们的网页、移动端页面及未来可能出现的其他服务形态。如某项服务另有单独隐私政策的，以该单独政策为准。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我们遵循合法、正当、必要和诚信原则处理你的个人信息。除为提供服务所必需或法律另有规定外，你有权拒绝提供信息，且不影响其他功能的使用。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本政策中与你权益密切相关的条款已加粗提示，请特别关注。</w:t>
      </w:r>
    </w:p>
    <w:p>
      <w:pPr>
        <w:spacing w:before="200" w:after="80"/>
      </w:pPr>
      <w:r>
        <w:rPr>
          <w:rFonts w:ascii="微软雅黑" w:hAnsi="微软雅黑" w:eastAsia="微软雅黑"/>
          <w:b/>
          <w:sz w:val="28"/>
        </w:rPr>
        <w:t>一、我们收集哪些个人信息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 xml:space="preserve">1.1 </w:t>
      </w:r>
      <w:r>
        <w:rPr>
          <w:rFonts w:ascii="微软雅黑" w:hAnsi="微软雅黑" w:eastAsia="微软雅黑"/>
          <w:b/>
          <w:sz w:val="24"/>
        </w:rPr>
        <w:t>账号信息：</w:t>
      </w:r>
      <w:r>
        <w:rPr>
          <w:rFonts w:ascii="微软雅黑" w:hAnsi="微软雅黑" w:eastAsia="微软雅黑"/>
          <w:sz w:val="24"/>
        </w:rPr>
        <w:t>手机号码、短信验证码、登录密码（加密存储）。用于账号注册、登录与身份核验。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 xml:space="preserve">1.2 </w:t>
      </w:r>
      <w:r>
        <w:rPr>
          <w:rFonts w:ascii="微软雅黑" w:hAnsi="微软雅黑" w:eastAsia="微软雅黑"/>
          <w:b/>
          <w:sz w:val="24"/>
        </w:rPr>
        <w:t>整理内容：</w:t>
      </w:r>
      <w:r>
        <w:rPr>
          <w:rFonts w:ascii="微软雅黑" w:hAnsi="微软雅黑" w:eastAsia="微软雅黑"/>
          <w:sz w:val="24"/>
        </w:rPr>
        <w:t>你在工作台填写的事实描述（对方是谁、金额、时间经过等），以及你上传的材料文件（图片、PDF、Word、音视频等）及其基本信息（文件名、大小、上传时间）。用于生成整理报告。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 xml:space="preserve">1.3 </w:t>
      </w:r>
      <w:r>
        <w:rPr>
          <w:rFonts w:ascii="微软雅黑" w:hAnsi="微软雅黑" w:eastAsia="微软雅黑"/>
          <w:b/>
          <w:sz w:val="24"/>
        </w:rPr>
        <w:t>订单与支付信息：</w:t>
      </w:r>
      <w:r>
        <w:rPr>
          <w:rFonts w:ascii="微软雅黑" w:hAnsi="微软雅黑" w:eastAsia="微软雅黑"/>
          <w:sz w:val="24"/>
        </w:rPr>
        <w:t>订单编号、产品档位、金额、支付渠道流水号、支付状态。我们不收集也不存储你的银行卡号、支付密码。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 xml:space="preserve">1.4 </w:t>
      </w:r>
      <w:r>
        <w:rPr>
          <w:rFonts w:ascii="微软雅黑" w:hAnsi="微软雅黑" w:eastAsia="微软雅黑"/>
          <w:b/>
          <w:sz w:val="24"/>
        </w:rPr>
        <w:t>交付与开票信息：</w:t>
      </w:r>
      <w:r>
        <w:rPr>
          <w:rFonts w:ascii="微软雅黑" w:hAnsi="微软雅黑" w:eastAsia="微软雅黑"/>
          <w:sz w:val="24"/>
        </w:rPr>
        <w:t>报告查看与下载记录、发票抬头、纳税人识别号、接收邮箱（如你申请开票）。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 xml:space="preserve">1.5 </w:t>
      </w:r>
      <w:r>
        <w:rPr>
          <w:rFonts w:ascii="微软雅黑" w:hAnsi="微软雅黑" w:eastAsia="微软雅黑"/>
          <w:b/>
          <w:sz w:val="24"/>
        </w:rPr>
        <w:t>沟通记录：</w:t>
      </w:r>
      <w:r>
        <w:rPr>
          <w:rFonts w:ascii="微软雅黑" w:hAnsi="微软雅黑" w:eastAsia="微软雅黑"/>
          <w:sz w:val="24"/>
        </w:rPr>
        <w:t>你与客服的沟通内容，用于处理你的咨询、投诉与售后。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 xml:space="preserve">1.6 </w:t>
      </w:r>
      <w:r>
        <w:rPr>
          <w:rFonts w:ascii="微软雅黑" w:hAnsi="微软雅黑" w:eastAsia="微软雅黑"/>
          <w:b/>
          <w:sz w:val="24"/>
        </w:rPr>
        <w:t>设备与日志信息：</w:t>
      </w:r>
      <w:r>
        <w:rPr>
          <w:rFonts w:ascii="微软雅黑" w:hAnsi="微软雅黑" w:eastAsia="微软雅黑"/>
          <w:sz w:val="24"/>
        </w:rPr>
        <w:t>IP 地址、浏览器类型与版本、访问时间、访问页面、错误日志。用于安全防护、故障排查与服务优化。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1.7 我们不会收集与本次整理无关的信息；如未来新增收集场景，将另行告知并征得你的同意。</w:t>
      </w:r>
    </w:p>
    <w:p>
      <w:pPr>
        <w:spacing w:before="200" w:after="80"/>
      </w:pPr>
      <w:r>
        <w:rPr>
          <w:rFonts w:ascii="微软雅黑" w:hAnsi="微软雅黑" w:eastAsia="微软雅黑"/>
          <w:b/>
          <w:sz w:val="28"/>
        </w:rPr>
        <w:t>二、我们如何使用你的个人信息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2.1 提供核心服务：解析你提交的材料、梳理事实与时间线、生成整理报告。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2.2 完成审定与交付：在你选择的档位包含审定时，将报告与合作律师共享以完成审定；审定完成后向你交付。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2.3 完成交易：订单管理、收款确认、退款处理、发票开具。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2.4 售后与争议处理：核实身份、答复咨询、处理投诉与争议。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2.5 安全与合规：防范欺诈与攻击、审计访问行为、履行法律规定的留存义务。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 xml:space="preserve">2.6 </w:t>
      </w:r>
      <w:r>
        <w:rPr>
          <w:rFonts w:ascii="微软雅黑" w:hAnsi="微软雅黑" w:eastAsia="微软雅黑"/>
          <w:b/>
          <w:sz w:val="24"/>
        </w:rPr>
        <w:t>我们不会将你的材料、报告或对话内容用于训练任何模型，也不会出售给第三方。</w:t>
      </w:r>
      <w:r>
        <w:rPr>
          <w:rFonts w:ascii="微软雅黑" w:hAnsi="微软雅黑" w:eastAsia="微软雅黑"/>
          <w:sz w:val="24"/>
        </w:rPr>
        <w:t>这一承诺不因产品迭代而改变；系统内也没有开启该用途的开关。</w:t>
      </w:r>
    </w:p>
    <w:p>
      <w:pPr>
        <w:spacing w:before="200" w:after="80"/>
      </w:pPr>
      <w:r>
        <w:rPr>
          <w:rFonts w:ascii="微软雅黑" w:hAnsi="微软雅黑" w:eastAsia="微软雅黑"/>
          <w:b/>
          <w:sz w:val="28"/>
        </w:rPr>
        <w:t>三、材料与报告的存储、删除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3.1 存储地点：你的个人信息存储于中华人民共和国境内。目前我们不向境外传输。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3.2 存储方式：材料采用加密方式存储，访问权限最小化，仅你本人与承办律师可见。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3.3 保存期限：（1）</w:t>
      </w:r>
      <w:r>
        <w:rPr>
          <w:rFonts w:ascii="微软雅黑" w:hAnsi="微软雅黑" w:eastAsia="微软雅黑"/>
          <w:b/>
          <w:sz w:val="24"/>
        </w:rPr>
        <w:t>原始材料：</w:t>
      </w:r>
      <w:r>
        <w:rPr>
          <w:rFonts w:ascii="微软雅黑" w:hAnsi="微软雅黑" w:eastAsia="微软雅黑"/>
          <w:sz w:val="24"/>
        </w:rPr>
        <w:t>报告交付后 15 个工作日内删除；（2）</w:t>
      </w:r>
      <w:r>
        <w:rPr>
          <w:rFonts w:ascii="微软雅黑" w:hAnsi="微软雅黑" w:eastAsia="微软雅黑"/>
          <w:b/>
          <w:sz w:val="24"/>
        </w:rPr>
        <w:t>报告与订单记录：</w:t>
      </w:r>
      <w:r>
        <w:rPr>
          <w:rFonts w:ascii="微软雅黑" w:hAnsi="微软雅黑" w:eastAsia="微软雅黑"/>
          <w:sz w:val="24"/>
        </w:rPr>
        <w:t>为便于你随时查看与处理售后，在账号存续期间保留；（3）</w:t>
      </w:r>
      <w:r>
        <w:rPr>
          <w:rFonts w:ascii="微软雅黑" w:hAnsi="微软雅黑" w:eastAsia="微软雅黑"/>
          <w:b/>
          <w:sz w:val="24"/>
        </w:rPr>
        <w:t>网络日志：</w:t>
      </w:r>
      <w:r>
        <w:rPr>
          <w:rFonts w:ascii="微软雅黑" w:hAnsi="微软雅黑" w:eastAsia="微软雅黑"/>
          <w:sz w:val="24"/>
        </w:rPr>
        <w:t>按《网络安全法》要求留存不少于 6 个月；（4）</w:t>
      </w:r>
      <w:r>
        <w:rPr>
          <w:rFonts w:ascii="微软雅黑" w:hAnsi="微软雅黑" w:eastAsia="微软雅黑"/>
          <w:b/>
          <w:sz w:val="24"/>
        </w:rPr>
        <w:t>财务凭证：</w:t>
      </w:r>
      <w:r>
        <w:rPr>
          <w:rFonts w:ascii="微软雅黑" w:hAnsi="微软雅黑" w:eastAsia="微软雅黑"/>
          <w:sz w:val="24"/>
        </w:rPr>
        <w:t>按税法规定留存。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3.4 你注销账号或主动删除后，我们将删除或匿名化处理你的个人信息，依法应当留存的除外。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3.5 平台停止运营的，我们将提前公告，并在法律法规要求的期限内删除服务器上留存的你的个人信息。</w:t>
      </w:r>
    </w:p>
    <w:p>
      <w:pPr>
        <w:spacing w:before="200" w:after="80"/>
      </w:pPr>
      <w:r>
        <w:rPr>
          <w:rFonts w:ascii="微软雅黑" w:hAnsi="微软雅黑" w:eastAsia="微软雅黑"/>
          <w:b/>
          <w:sz w:val="28"/>
        </w:rPr>
        <w:t>四、委托处理、共享、转让与公开披露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4.1 我们不会出售你的个人信息，也不会为广告目的向第三方提供你的材料。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4.2 为完成服务，我们可能向下列受托方提供必要信息，并通过协议约束其用途：（1）云服务与存储服务商（数据存储与计算）；（2）短信服务商（发送验证码与交付通知）；（3）支付机构（完成收款与退款）；（4）合作律师事务所与审定律师（完成报告审定）；（5）发票服务商（开具电子发票）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4.3 我们仅在实现相应功能所必需的范围内提供信息，并要求受托方采取同等安全措施。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4.4 发生合并、收购或资产转让时，你的个人信息可能被转移；我们将要求继受方继续遵守不低于本政策的标准，否则重新征得你的同意。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4.5 除法律法规规定、司法或行政机关依法要求外，我们不会公开披露你的个人信息。</w:t>
      </w:r>
    </w:p>
    <w:p>
      <w:pPr>
        <w:spacing w:before="200" w:after="80"/>
      </w:pPr>
      <w:r>
        <w:rPr>
          <w:rFonts w:ascii="微软雅黑" w:hAnsi="微软雅黑" w:eastAsia="微软雅黑"/>
          <w:b/>
          <w:sz w:val="28"/>
        </w:rPr>
        <w:t>五、我们如何保护你的个人信息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5.1 传输安全：全站采用 HTTPS 加密传输。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5.2 存储安全：材料静态加密存储，密钥与数据分离管理，访问需鉴权。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5.3 权限控制：实行最小权限原则，按角色授予访问范围；访问行为留痕，可审计。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5.4 安全事件：一旦发生个人信息泄露、篡改或丢失，我们将在 24 小时内通知你，说明事件情况、可能影响、我们已采取的措施与你可采取的防范建议，并按监管要求上报。</w:t>
      </w:r>
    </w:p>
    <w:p>
      <w:pPr>
        <w:spacing w:before="200" w:after="80"/>
      </w:pPr>
      <w:r>
        <w:rPr>
          <w:rFonts w:ascii="微软雅黑" w:hAnsi="微软雅黑" w:eastAsia="微软雅黑"/>
          <w:b/>
          <w:sz w:val="28"/>
        </w:rPr>
        <w:t>六、你的权利与行使方式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6.1 你享有知情权、决定权、查阅权、复制权、更正与补充权、删除权、撤回同意权，以及要求解释说明处理规则的权利。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6.2 行使路径：登录后进入「系统设置」——「账号管理」可查看与修改用户名、查看手机号；「数据管理」可导出你的整理记录清单、申请删除整理记录；「服务协议」可查看全部协议文本。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6.3 你也可以通过客服邮箱 yaoqixing2026@163.com 提出请求。我们将在核验你的身份后 15 个工作日内答复。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6.4 对于无端重复、需要过多技术投入或可能损害他人合法权益的请求，我们可能予以拒绝，并说明理由。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6.5 账号注销：可在「系统设置」或联系客服申请。注销前需完成身份核验与财产结清。注销不可恢复，我们将删除或匿名化处理你的信息，依法应当留存的除外。</w:t>
      </w:r>
    </w:p>
    <w:p>
      <w:pPr>
        <w:spacing w:before="200" w:after="80"/>
      </w:pPr>
      <w:r>
        <w:rPr>
          <w:rFonts w:ascii="微软雅黑" w:hAnsi="微软雅黑" w:eastAsia="微软雅黑"/>
          <w:b/>
          <w:sz w:val="28"/>
        </w:rPr>
        <w:t>七、未成年人的个人信息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7.1 本服务面向成年消费者。我们不主动收集未满 14 周岁儿童的个人信息。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7.2 若你是未满 18 周岁的未成年人，请在监护人陪同下阅读本政策并在取得同意后使用。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7.3 若我们发现未经监护人同意收集了儿童个人信息，将尽快删除。监护人可通过客服邮箱与我们联系。</w:t>
      </w:r>
    </w:p>
    <w:p>
      <w:pPr>
        <w:spacing w:before="200" w:after="80"/>
      </w:pPr>
      <w:r>
        <w:rPr>
          <w:rFonts w:ascii="微软雅黑" w:hAnsi="微软雅黑" w:eastAsia="微软雅黑"/>
          <w:b/>
          <w:sz w:val="28"/>
        </w:rPr>
        <w:t>八、Cookie 与同类技术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8.1 我们使用 Cookie 与浏览器本地存储（localStorage）保存登录状态、界面偏好与未提交的草稿，以保障服务正常运行。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8.2 我们不使用 Cookie 进行跨站广告追踪。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8.3 你可以在浏览器中清除 Cookie 与本地存储；清除后需重新登录，未提交的草稿可能丢失。</w:t>
      </w:r>
    </w:p>
    <w:p>
      <w:pPr>
        <w:spacing w:before="200" w:after="80"/>
      </w:pPr>
      <w:r>
        <w:rPr>
          <w:rFonts w:ascii="微软雅黑" w:hAnsi="微软雅黑" w:eastAsia="微软雅黑"/>
          <w:b/>
          <w:sz w:val="28"/>
        </w:rPr>
        <w:t>九、本政策的更新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9.1 我们可能因法律法规、业务变化更新本政策，更新后将在网站公示并标注更新日期。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9.2 涉及你权利实质减损的重大变更，我们将以显著方式提示。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9.3 你不同意更新内容的，可停止使用服务或注销账号。</w:t>
      </w:r>
    </w:p>
    <w:p>
      <w:pPr>
        <w:spacing w:before="200" w:after="80"/>
      </w:pPr>
      <w:r>
        <w:rPr>
          <w:rFonts w:ascii="微软雅黑" w:hAnsi="微软雅黑" w:eastAsia="微软雅黑"/>
          <w:b/>
          <w:sz w:val="28"/>
        </w:rPr>
        <w:t>十、如何联系我们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10.1 个人信息保护相关咨询、投诉与权利行使请求，请发送至：yaoqixing2026@163.com。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10.2 我们将在核验身份后 15 个工作日内答复。</w:t>
      </w:r>
    </w:p>
    <w:p>
      <w:pPr>
        <w:spacing w:line="360" w:lineRule="auto" w:after="120"/>
        <w:jc w:val="both"/>
      </w:pPr>
      <w:r>
        <w:rPr>
          <w:rFonts w:ascii="微软雅黑" w:hAnsi="微软雅黑" w:eastAsia="微软雅黑"/>
          <w:sz w:val="24"/>
        </w:rPr>
        <w:t>10.3 运营主体：无锡曜启信数字科技有限公司；备案号：苏ICP备2026028106号-2。</w:t>
      </w:r>
    </w:p>
    <w:p/>
    <w:p>
      <w:r>
        <w:rPr>
          <w:color w:val="93A7B4"/>
          <w:sz w:val="18"/>
        </w:rPr>
        <w:t>无锡曜启信数字科技有限公司　｜　备案号 苏ICP备2026028106号-2　｜　联系邮箱 yaoqixing2026@163.com</w:t>
      </w:r>
    </w:p>
    <w:sectPr w:rsidR="00FC693F" w:rsidRPr="0006063C" w:rsidSect="00034616">
      <w:pgSz w:w="12240" w:h="15840"/>
      <w:pgMar w:top="1417" w:right="1474" w:bottom="141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